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DD3CFA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2020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DD3CFA">
        <w:rPr>
          <w:rFonts w:ascii="Times New Roman" w:hAnsi="Times New Roman" w:cs="Times New Roman"/>
          <w:sz w:val="24"/>
        </w:rPr>
        <w:t>Türk Dili-2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DD3CFA">
        <w:rPr>
          <w:rFonts w:ascii="Times New Roman" w:hAnsi="Times New Roman" w:cs="Times New Roman"/>
          <w:sz w:val="24"/>
        </w:rPr>
        <w:t>rsinden muaf olmak için 12 Şubat 2020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DD3CFA">
        <w:rPr>
          <w:rFonts w:ascii="Times New Roman" w:hAnsi="Times New Roman" w:cs="Times New Roman"/>
          <w:sz w:val="24"/>
        </w:rPr>
        <w:t>-2</w:t>
      </w:r>
      <w:bookmarkStart w:id="0" w:name="_GoBack"/>
      <w:bookmarkEnd w:id="0"/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O.Düzgün</cp:lastModifiedBy>
  <cp:revision>5</cp:revision>
  <dcterms:created xsi:type="dcterms:W3CDTF">2019-09-06T07:38:00Z</dcterms:created>
  <dcterms:modified xsi:type="dcterms:W3CDTF">2020-01-13T08:51:00Z</dcterms:modified>
</cp:coreProperties>
</file>