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1"/>
        <w:tblpPr w:leftFromText="141" w:rightFromText="141" w:vertAnchor="text" w:horzAnchor="margin" w:tblpX="137" w:tblpY="319"/>
        <w:tblW w:w="9781" w:type="dxa"/>
        <w:tblInd w:w="0" w:type="dxa"/>
        <w:tblLook w:val="04A0" w:firstRow="1" w:lastRow="0" w:firstColumn="1" w:lastColumn="0" w:noHBand="0" w:noVBand="1"/>
      </w:tblPr>
      <w:tblGrid>
        <w:gridCol w:w="6246"/>
        <w:gridCol w:w="1385"/>
        <w:gridCol w:w="2150"/>
      </w:tblGrid>
      <w:tr w:rsidRPr="002B36DE" w:rsidR="002B36DE" w:rsidTr="002B36DE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36DE" w:rsidR="002B36DE" w:rsidP="002B36DE" w:rsidRDefault="002B36DE">
            <w:pPr>
              <w:jc w:val="center"/>
              <w:rPr>
                <w:rFonts w:cs="Calibri"/>
                <w:b/>
              </w:rPr>
            </w:pPr>
            <w:r w:rsidRPr="002B36DE">
              <w:rPr>
                <w:rFonts w:cs="Calibri"/>
                <w:b/>
              </w:rPr>
              <w:t>İŞ AKIŞI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36DE" w:rsidR="002B36DE" w:rsidP="002B36DE" w:rsidRDefault="002B36DE">
            <w:pPr>
              <w:jc w:val="center"/>
              <w:rPr>
                <w:rFonts w:cs="Calibri"/>
                <w:b/>
              </w:rPr>
            </w:pPr>
            <w:r w:rsidRPr="002B36DE">
              <w:rPr>
                <w:rFonts w:cs="Calibri"/>
                <w:b/>
              </w:rPr>
              <w:t>SORUMLU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B36DE" w:rsidR="002B36DE" w:rsidP="002B36DE" w:rsidRDefault="002B36DE">
            <w:pPr>
              <w:jc w:val="center"/>
              <w:rPr>
                <w:rFonts w:cs="Calibri"/>
                <w:b/>
              </w:rPr>
            </w:pPr>
            <w:r w:rsidRPr="002B36DE">
              <w:rPr>
                <w:rFonts w:cs="Calibri"/>
                <w:b/>
              </w:rPr>
              <w:t>İLGİLİ DOKÜMAN</w:t>
            </w:r>
          </w:p>
        </w:tc>
      </w:tr>
      <w:tr w:rsidRPr="002B36DE" w:rsidR="002B36DE" w:rsidTr="002B36DE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  <w:r w:rsidRPr="002B36DE">
              <w:rPr>
                <w:rFonts w:cs="Calibri"/>
                <w:noProof/>
              </w:rPr>
              <w:drawing>
                <wp:inline distT="0" distB="0" distL="0" distR="0" wp14:anchorId="30971FAC" wp14:editId="2822C18C">
                  <wp:extent cx="3829050" cy="5067300"/>
                  <wp:effectExtent l="0" t="0" r="0" b="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506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  <w:r w:rsidRPr="002B36DE">
              <w:rPr>
                <w:rFonts w:cs="Calibri"/>
              </w:rPr>
              <w:t>Dekan</w:t>
            </w:r>
          </w:p>
          <w:p w:rsidRPr="002B36DE" w:rsidR="002B36DE" w:rsidP="002B36DE" w:rsidRDefault="002B36DE">
            <w:pPr>
              <w:rPr>
                <w:rFonts w:cs="Calibri"/>
              </w:rPr>
            </w:pPr>
            <w:r w:rsidRPr="002B36DE">
              <w:rPr>
                <w:rFonts w:cs="Calibri"/>
              </w:rPr>
              <w:t>Sayım Komisyonu</w:t>
            </w: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  <w:r w:rsidRPr="002B36DE">
              <w:rPr>
                <w:rFonts w:cs="Calibri"/>
              </w:rPr>
              <w:t>Sayım Komisyonu</w:t>
            </w: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  <w:r w:rsidRPr="002B36DE">
              <w:rPr>
                <w:rFonts w:cs="Calibri"/>
              </w:rPr>
              <w:t>Sayım Komisyonu</w:t>
            </w: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  <w:r w:rsidRPr="002B36DE">
              <w:rPr>
                <w:rFonts w:cs="Calibri"/>
              </w:rPr>
              <w:t>Taşınır Kayıt Yetkilisi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36DE" w:rsidR="002B36DE" w:rsidP="002B36DE" w:rsidRDefault="002B36DE">
            <w:pPr>
              <w:rPr>
                <w:rFonts w:cs="Calibri"/>
              </w:rPr>
            </w:pPr>
            <w:r w:rsidRPr="002B36DE">
              <w:rPr>
                <w:rFonts w:cs="Calibri"/>
              </w:rPr>
              <w:t>Taşınır Mal Yönetmeliği</w:t>
            </w: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  <w:r w:rsidRPr="002B36DE">
              <w:rPr>
                <w:rFonts w:cs="Calibri"/>
              </w:rPr>
              <w:t>İlgili Evrak</w:t>
            </w: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  <w:r w:rsidRPr="002B36DE">
              <w:rPr>
                <w:rFonts w:cs="Calibri"/>
              </w:rPr>
              <w:t>İlgili Evrak</w:t>
            </w: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</w:p>
          <w:p w:rsidRPr="002B36DE" w:rsidR="002B36DE" w:rsidP="002B36DE" w:rsidRDefault="002B36DE">
            <w:pPr>
              <w:rPr>
                <w:rFonts w:cs="Calibri"/>
              </w:rPr>
            </w:pPr>
            <w:r w:rsidRPr="002B36DE">
              <w:rPr>
                <w:rFonts w:cs="Calibri"/>
              </w:rPr>
              <w:t>İlgili Evrak</w:t>
            </w:r>
          </w:p>
          <w:p w:rsidRPr="002B36DE" w:rsidR="002B36DE" w:rsidP="002B36DE" w:rsidRDefault="002B36DE">
            <w:pPr>
              <w:rPr>
                <w:rFonts w:cs="Calibri"/>
              </w:rPr>
            </w:pPr>
            <w:r w:rsidRPr="002B36DE">
              <w:rPr>
                <w:rFonts w:cs="Calibri"/>
              </w:rPr>
              <w:t>Taşınır Yönetim Hesap Cetveli</w:t>
            </w:r>
          </w:p>
          <w:p w:rsidRPr="002B36DE" w:rsidR="002B36DE" w:rsidP="002B36DE" w:rsidRDefault="002B36DE">
            <w:pPr>
              <w:rPr>
                <w:rFonts w:cs="Calibri"/>
              </w:rPr>
            </w:pPr>
            <w:r w:rsidRPr="002B36DE">
              <w:rPr>
                <w:rFonts w:cs="Calibri"/>
              </w:rPr>
              <w:t>Taşınır Sayım Döküm Cetveli</w:t>
            </w:r>
          </w:p>
        </w:tc>
      </w:tr>
    </w:tbl>
    <w:p w:rsidRPr="00B03CA3" w:rsidR="00B03CA3" w:rsidP="002B36DE" w:rsidRDefault="00B03CA3">
      <w:bookmarkStart w:name="_GoBack" w:id="0"/>
      <w:bookmarkEnd w:id="0"/>
    </w:p>
    <w:sectPr w:rsidRPr="00B03CA3" w:rsidR="00B03CA3" w:rsidSect="00E46721">
      <w:footerReference r:id="Rc8230fe1ac1245e6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274" w:rsidRDefault="005C5274">
      <w:pPr>
        <w:spacing w:after="0" w:line="240" w:lineRule="auto"/>
      </w:pPr>
      <w:r>
        <w:separator/>
      </w:r>
    </w:p>
  </w:endnote>
  <w:endnote w:type="continuationSeparator" w:id="0">
    <w:p w:rsidR="005C5274" w:rsidRDefault="005C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274" w:rsidRDefault="005C5274">
      <w:pPr>
        <w:spacing w:after="0" w:line="240" w:lineRule="auto"/>
      </w:pPr>
      <w:r>
        <w:separator/>
      </w:r>
    </w:p>
  </w:footnote>
  <w:footnote w:type="continuationSeparator" w:id="0">
    <w:p w:rsidR="005C5274" w:rsidRDefault="005C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İA/İTBF/58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SAYIM VE DEVİR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D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36DE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C5274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2B36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svg" Id="rId9" /><Relationship Type="http://schemas.openxmlformats.org/officeDocument/2006/relationships/footer" Target="/word/footer2.xml" Id="Rc8230fe1ac1245e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71AB-5F13-4E11-A660-E8687386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AKIŞI57.dotx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2025-08-22T11:18:00Z</dcterms:created>
  <dcterms:modified xsi:type="dcterms:W3CDTF">2025-08-22T11:27:00Z</dcterms:modified>
</cp:coreProperties>
</file>