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05532F">
      <w:r w:rsidRPr="0005532F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05532F">
      <w:bookmarkStart w:name="_GoBack" w:id="0"/>
      <w:r w:rsidRPr="0005532F">
        <w:lastRenderedPageBreak/>
        <w:drawing>
          <wp:inline distT="0" distB="0" distL="0" distR="0">
            <wp:extent cx="5760720" cy="595884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604790d23f3d4f89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BE7" w:rsidRDefault="00E45BE7">
      <w:pPr>
        <w:spacing w:after="0" w:line="240" w:lineRule="auto"/>
      </w:pPr>
      <w:r>
        <w:separator/>
      </w:r>
    </w:p>
  </w:endnote>
  <w:endnote w:type="continuationSeparator" w:id="0">
    <w:p w:rsidR="00E45BE7" w:rsidRDefault="00E4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BE7" w:rsidRDefault="00E45BE7">
      <w:pPr>
        <w:spacing w:after="0" w:line="240" w:lineRule="auto"/>
      </w:pPr>
      <w:r>
        <w:separator/>
      </w:r>
    </w:p>
  </w:footnote>
  <w:footnote w:type="continuationSeparator" w:id="0">
    <w:p w:rsidR="00E45BE7" w:rsidRDefault="00E4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DONDURMA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2F"/>
    <w:rsid w:val="00013E6D"/>
    <w:rsid w:val="00015FF3"/>
    <w:rsid w:val="00016308"/>
    <w:rsid w:val="00021845"/>
    <w:rsid w:val="000311D7"/>
    <w:rsid w:val="0005532F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5BE7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604790d23f3d4f8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F318-2EA1-40D9-8AA2-0EE0570D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AKIŞI52.dotx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2025-08-22T11:24:00Z</dcterms:modified>
</cp:coreProperties>
</file>